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6908" w14:textId="77777777" w:rsidR="009C0C83" w:rsidRDefault="009C0C83" w:rsidP="00BF2D71">
      <w:pPr>
        <w:tabs>
          <w:tab w:val="left" w:pos="1440"/>
          <w:tab w:val="left" w:pos="2790"/>
          <w:tab w:val="left" w:pos="4320"/>
        </w:tabs>
        <w:spacing w:after="0" w:line="240" w:lineRule="auto"/>
        <w:rPr>
          <w:rFonts w:ascii="Myriad Pro" w:eastAsia="Times New Roman" w:hAnsi="Myriad Pro" w:cs="Calibri"/>
          <w:b/>
          <w:bCs/>
          <w:color w:val="000000"/>
        </w:rPr>
      </w:pPr>
      <w:r w:rsidRPr="009C0C83">
        <w:rPr>
          <w:rFonts w:ascii="Myriad Pro" w:eastAsia="Times New Roman" w:hAnsi="Myriad Pro" w:cs="Calibri"/>
          <w:b/>
          <w:bCs/>
          <w:noProof/>
          <w:color w:val="000000"/>
        </w:rPr>
        <mc:AlternateContent>
          <mc:Choice Requires="wps">
            <w:drawing>
              <wp:anchor distT="139700" distB="139700" distL="139700" distR="139700" simplePos="0" relativeHeight="251663360" behindDoc="0" locked="1" layoutInCell="1" allowOverlap="1" wp14:anchorId="393B7182" wp14:editId="35912CF1">
                <wp:simplePos x="0" y="0"/>
                <wp:positionH relativeFrom="margin">
                  <wp:posOffset>-419100</wp:posOffset>
                </wp:positionH>
                <wp:positionV relativeFrom="margin">
                  <wp:posOffset>-591185</wp:posOffset>
                </wp:positionV>
                <wp:extent cx="6766560" cy="1819275"/>
                <wp:effectExtent l="0" t="0" r="15240" b="9525"/>
                <wp:wrapNone/>
                <wp:docPr id="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52457" w14:textId="77777777" w:rsidR="00F260CF" w:rsidRPr="005C3DC3" w:rsidRDefault="009C0C83" w:rsidP="00D07236">
                            <w:pPr>
                              <w:spacing w:after="0" w:line="216" w:lineRule="auto"/>
                              <w:rPr>
                                <w:rFonts w:ascii="Adobe Garamond Pro Bold" w:hAnsi="Adobe Garamond Pro Bold" w:cs="Aharoni"/>
                                <w:b/>
                                <w:bCs/>
                                <w:smallCaps/>
                                <w:color w:val="FEFFFF"/>
                                <w:w w:val="95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5C3DC3">
                              <w:rPr>
                                <w:rFonts w:ascii="Adobe Garamond Pro Bold" w:hAnsi="Adobe Garamond Pro Bold" w:cs="Aharoni"/>
                                <w:b/>
                                <w:bCs/>
                                <w:smallCaps/>
                                <w:color w:val="FEFFFF"/>
                                <w:w w:val="95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Summer </w:t>
                            </w:r>
                            <w:r w:rsidR="00D07236" w:rsidRPr="005C3DC3">
                              <w:rPr>
                                <w:rFonts w:ascii="Adobe Garamond Pro Bold" w:hAnsi="Adobe Garamond Pro Bold" w:cs="Aharoni"/>
                                <w:b/>
                                <w:bCs/>
                                <w:smallCaps/>
                                <w:color w:val="FEFFFF"/>
                                <w:w w:val="95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20</w:t>
                            </w:r>
                            <w:r w:rsidR="005C6A91" w:rsidRPr="005C3DC3">
                              <w:rPr>
                                <w:rFonts w:ascii="Adobe Garamond Pro Bold" w:hAnsi="Adobe Garamond Pro Bold" w:cs="Aharoni"/>
                                <w:b/>
                                <w:bCs/>
                                <w:smallCaps/>
                                <w:color w:val="FEFFFF"/>
                                <w:w w:val="95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2</w:t>
                            </w:r>
                            <w:r w:rsidR="00A93009" w:rsidRPr="005C3DC3">
                              <w:rPr>
                                <w:rFonts w:ascii="Adobe Garamond Pro Bold" w:hAnsi="Adobe Garamond Pro Bold" w:cs="Aharoni"/>
                                <w:b/>
                                <w:bCs/>
                                <w:smallCaps/>
                                <w:color w:val="FEFFFF"/>
                                <w:w w:val="95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1</w:t>
                            </w:r>
                            <w:r w:rsidR="00D07236" w:rsidRPr="005C3DC3">
                              <w:rPr>
                                <w:rFonts w:ascii="Adobe Garamond Pro Bold" w:hAnsi="Adobe Garamond Pro Bold" w:cs="Aharoni"/>
                                <w:b/>
                                <w:bCs/>
                                <w:smallCaps/>
                                <w:color w:val="FEFFFF"/>
                                <w:w w:val="95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CC361F1" w14:textId="75B0DD42" w:rsidR="009C0C83" w:rsidRPr="005C3DC3" w:rsidRDefault="00F260CF" w:rsidP="00D07236">
                            <w:pPr>
                              <w:spacing w:after="0" w:line="216" w:lineRule="auto"/>
                              <w:rPr>
                                <w:rFonts w:ascii="Adobe Garamond Pro Bold" w:hAnsi="Adobe Garamond Pro Bold" w:cs="Aharoni"/>
                                <w:b/>
                                <w:bCs/>
                                <w:smallCaps/>
                                <w:color w:val="FEFFFF"/>
                                <w:w w:val="95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5C3DC3">
                              <w:rPr>
                                <w:rFonts w:ascii="Adobe Garamond Pro Bold" w:hAnsi="Adobe Garamond Pro Bold" w:cs="Aharoni"/>
                                <w:b/>
                                <w:bCs/>
                                <w:smallCaps/>
                                <w:color w:val="FEFFFF"/>
                                <w:w w:val="95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Online Course Schedule</w:t>
                            </w:r>
                            <w:r w:rsidR="009C0C83" w:rsidRPr="005C3DC3">
                              <w:rPr>
                                <w:rFonts w:ascii="Adobe Garamond Pro Bold" w:hAnsi="Adobe Garamond Pro Bold" w:cs="Aharoni"/>
                                <w:b/>
                                <w:bCs/>
                                <w:smallCaps/>
                                <w:color w:val="FEFFFF"/>
                                <w:w w:val="95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2E9123FB" w14:textId="2E0C03E0" w:rsidR="009C0C83" w:rsidRPr="00D07236" w:rsidRDefault="009C0C83" w:rsidP="00D07236">
                            <w:pPr>
                              <w:spacing w:after="0" w:line="216" w:lineRule="auto"/>
                              <w:rPr>
                                <w:rFonts w:ascii="Myriad Pro" w:hAnsi="Myriad Pro"/>
                                <w:smallCaps/>
                                <w:color w:val="FEFFFF"/>
                                <w:sz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07236">
                              <w:rPr>
                                <w:rFonts w:ascii="Myriad Pro" w:hAnsi="Myriad Pro"/>
                                <w:smallCaps/>
                                <w:color w:val="FEFFFF"/>
                                <w:sz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Ohio Christian University – Traditional</w:t>
                            </w:r>
                            <w:r w:rsidR="00436DCE">
                              <w:rPr>
                                <w:rFonts w:ascii="Myriad Pro" w:hAnsi="Myriad Pro"/>
                                <w:smallCaps/>
                                <w:color w:val="FEFFFF"/>
                                <w:sz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/Online Plus/Trailblazer Academy</w:t>
                            </w:r>
                            <w:r w:rsidRPr="00D07236">
                              <w:rPr>
                                <w:rFonts w:ascii="Myriad Pro" w:hAnsi="Myriad Pro"/>
                                <w:smallCaps/>
                                <w:color w:val="FEFFFF"/>
                                <w:sz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Program</w:t>
                            </w:r>
                            <w:r w:rsidR="00436DCE">
                              <w:rPr>
                                <w:rFonts w:ascii="Myriad Pro" w:hAnsi="Myriad Pro"/>
                                <w:smallCaps/>
                                <w:color w:val="FEFFFF"/>
                                <w:sz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</w:t>
                            </w:r>
                          </w:p>
                          <w:p w14:paraId="111E2E53" w14:textId="77777777" w:rsidR="00D07236" w:rsidRDefault="00D07236" w:rsidP="00D0723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4DE3ED55" w14:textId="77777777" w:rsidR="00D07236" w:rsidRDefault="00D07236" w:rsidP="00D0723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14A55BC5" w14:textId="77777777" w:rsidR="005C3DC3" w:rsidRDefault="005C3DC3" w:rsidP="005C3DC3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</w:p>
                          <w:p w14:paraId="78943ADB" w14:textId="77777777" w:rsidR="005C3DC3" w:rsidRDefault="005C3DC3" w:rsidP="005C3DC3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</w:p>
                          <w:p w14:paraId="37E93CDA" w14:textId="19DE19E6" w:rsidR="005C3DC3" w:rsidRPr="00D07236" w:rsidRDefault="005C3DC3" w:rsidP="005C3DC3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5C3DC3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This schedule is subject to change or cancellation.</w:t>
                            </w:r>
                            <w:r w:rsidRPr="00D07236">
                              <w:rPr>
                                <w:rFonts w:ascii="Myriad Pro" w:hAnsi="Myriad Pro"/>
                                <w:sz w:val="18"/>
                              </w:rPr>
                              <w:t xml:space="preserve">  </w:t>
                            </w:r>
                            <w:r w:rsidRPr="00D07236">
                              <w:rPr>
                                <w:rFonts w:ascii="Myriad Pro" w:hAnsi="Myriad Pro"/>
                                <w:sz w:val="18"/>
                              </w:rPr>
                              <w:br/>
                              <w:t>.</w:t>
                            </w:r>
                          </w:p>
                          <w:p w14:paraId="3C14C526" w14:textId="77777777" w:rsidR="00D07236" w:rsidRDefault="00D07236" w:rsidP="00D0723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03DC1288" w14:textId="77777777" w:rsidR="00D07236" w:rsidRDefault="00D07236" w:rsidP="00D0723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2CBFA913" w14:textId="77777777" w:rsidR="00D07236" w:rsidRDefault="00D07236" w:rsidP="00D0723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7A9B6772" w14:textId="77777777" w:rsidR="009C0C83" w:rsidRPr="007A723A" w:rsidRDefault="009C0C83" w:rsidP="00D07236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FEFFFF"/>
                                <w:sz w:val="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B7182" id="officeArt object" o:spid="_x0000_s1026" style="position:absolute;margin-left:-33pt;margin-top:-46.55pt;width:532.8pt;height:143.25pt;z-index:251663360;visibility:visible;mso-wrap-style:square;mso-width-percent:0;mso-height-percent:0;mso-wrap-distance-left:11pt;mso-wrap-distance-top:11pt;mso-wrap-distance-right:11pt;mso-wrap-distance-bottom:11pt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1D252457" w14:textId="77777777" w:rsidR="00F260CF" w:rsidRPr="005C3DC3" w:rsidRDefault="009C0C83" w:rsidP="00D07236">
                      <w:pPr>
                        <w:spacing w:after="0" w:line="216" w:lineRule="auto"/>
                        <w:rPr>
                          <w:rFonts w:ascii="Adobe Garamond Pro Bold" w:hAnsi="Adobe Garamond Pro Bold" w:cs="Aharoni"/>
                          <w:b/>
                          <w:bCs/>
                          <w:smallCaps/>
                          <w:color w:val="FEFFFF"/>
                          <w:w w:val="95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5C3DC3">
                        <w:rPr>
                          <w:rFonts w:ascii="Adobe Garamond Pro Bold" w:hAnsi="Adobe Garamond Pro Bold" w:cs="Aharoni"/>
                          <w:b/>
                          <w:bCs/>
                          <w:smallCaps/>
                          <w:color w:val="FEFFFF"/>
                          <w:w w:val="95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Summer </w:t>
                      </w:r>
                      <w:r w:rsidR="00D07236" w:rsidRPr="005C3DC3">
                        <w:rPr>
                          <w:rFonts w:ascii="Adobe Garamond Pro Bold" w:hAnsi="Adobe Garamond Pro Bold" w:cs="Aharoni"/>
                          <w:b/>
                          <w:bCs/>
                          <w:smallCaps/>
                          <w:color w:val="FEFFFF"/>
                          <w:w w:val="95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20</w:t>
                      </w:r>
                      <w:r w:rsidR="005C6A91" w:rsidRPr="005C3DC3">
                        <w:rPr>
                          <w:rFonts w:ascii="Adobe Garamond Pro Bold" w:hAnsi="Adobe Garamond Pro Bold" w:cs="Aharoni"/>
                          <w:b/>
                          <w:bCs/>
                          <w:smallCaps/>
                          <w:color w:val="FEFFFF"/>
                          <w:w w:val="95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2</w:t>
                      </w:r>
                      <w:r w:rsidR="00A93009" w:rsidRPr="005C3DC3">
                        <w:rPr>
                          <w:rFonts w:ascii="Adobe Garamond Pro Bold" w:hAnsi="Adobe Garamond Pro Bold" w:cs="Aharoni"/>
                          <w:b/>
                          <w:bCs/>
                          <w:smallCaps/>
                          <w:color w:val="FEFFFF"/>
                          <w:w w:val="95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1</w:t>
                      </w:r>
                      <w:r w:rsidR="00D07236" w:rsidRPr="005C3DC3">
                        <w:rPr>
                          <w:rFonts w:ascii="Adobe Garamond Pro Bold" w:hAnsi="Adobe Garamond Pro Bold" w:cs="Aharoni"/>
                          <w:b/>
                          <w:bCs/>
                          <w:smallCaps/>
                          <w:color w:val="FEFFFF"/>
                          <w:w w:val="95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</w:p>
                    <w:p w14:paraId="3CC361F1" w14:textId="75B0DD42" w:rsidR="009C0C83" w:rsidRPr="005C3DC3" w:rsidRDefault="00F260CF" w:rsidP="00D07236">
                      <w:pPr>
                        <w:spacing w:after="0" w:line="216" w:lineRule="auto"/>
                        <w:rPr>
                          <w:rFonts w:ascii="Adobe Garamond Pro Bold" w:hAnsi="Adobe Garamond Pro Bold" w:cs="Aharoni"/>
                          <w:b/>
                          <w:bCs/>
                          <w:smallCaps/>
                          <w:color w:val="FEFFFF"/>
                          <w:w w:val="95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5C3DC3">
                        <w:rPr>
                          <w:rFonts w:ascii="Adobe Garamond Pro Bold" w:hAnsi="Adobe Garamond Pro Bold" w:cs="Aharoni"/>
                          <w:b/>
                          <w:bCs/>
                          <w:smallCaps/>
                          <w:color w:val="FEFFFF"/>
                          <w:w w:val="95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Online Course Schedule</w:t>
                      </w:r>
                      <w:r w:rsidR="009C0C83" w:rsidRPr="005C3DC3">
                        <w:rPr>
                          <w:rFonts w:ascii="Adobe Garamond Pro Bold" w:hAnsi="Adobe Garamond Pro Bold" w:cs="Aharoni"/>
                          <w:b/>
                          <w:bCs/>
                          <w:smallCaps/>
                          <w:color w:val="FEFFFF"/>
                          <w:w w:val="95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</w:p>
                    <w:p w14:paraId="2E9123FB" w14:textId="2E0C03E0" w:rsidR="009C0C83" w:rsidRPr="00D07236" w:rsidRDefault="009C0C83" w:rsidP="00D07236">
                      <w:pPr>
                        <w:spacing w:after="0" w:line="216" w:lineRule="auto"/>
                        <w:rPr>
                          <w:rFonts w:ascii="Myriad Pro" w:hAnsi="Myriad Pro"/>
                          <w:smallCaps/>
                          <w:color w:val="FEFFFF"/>
                          <w:sz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07236">
                        <w:rPr>
                          <w:rFonts w:ascii="Myriad Pro" w:hAnsi="Myriad Pro"/>
                          <w:smallCaps/>
                          <w:color w:val="FEFFFF"/>
                          <w:sz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Ohio Christian University – Traditional</w:t>
                      </w:r>
                      <w:r w:rsidR="00436DCE">
                        <w:rPr>
                          <w:rFonts w:ascii="Myriad Pro" w:hAnsi="Myriad Pro"/>
                          <w:smallCaps/>
                          <w:color w:val="FEFFFF"/>
                          <w:sz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/Online Plus/Trailblazer Academy</w:t>
                      </w:r>
                      <w:r w:rsidRPr="00D07236">
                        <w:rPr>
                          <w:rFonts w:ascii="Myriad Pro" w:hAnsi="Myriad Pro"/>
                          <w:smallCaps/>
                          <w:color w:val="FEFFFF"/>
                          <w:sz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Program</w:t>
                      </w:r>
                      <w:r w:rsidR="00436DCE">
                        <w:rPr>
                          <w:rFonts w:ascii="Myriad Pro" w:hAnsi="Myriad Pro"/>
                          <w:smallCaps/>
                          <w:color w:val="FEFFFF"/>
                          <w:sz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</w:t>
                      </w:r>
                    </w:p>
                    <w:p w14:paraId="111E2E53" w14:textId="77777777" w:rsidR="00D07236" w:rsidRDefault="00D07236" w:rsidP="00D07236">
                      <w:pPr>
                        <w:spacing w:after="0" w:line="240" w:lineRule="auto"/>
                        <w:rPr>
                          <w:rFonts w:ascii="Myriad Pro" w:hAnsi="Myriad Pro"/>
                          <w:color w:val="FFFFFF" w:themeColor="background1"/>
                          <w:sz w:val="18"/>
                        </w:rPr>
                      </w:pPr>
                    </w:p>
                    <w:p w14:paraId="4DE3ED55" w14:textId="77777777" w:rsidR="00D07236" w:rsidRDefault="00D07236" w:rsidP="00D07236">
                      <w:pPr>
                        <w:spacing w:after="0" w:line="240" w:lineRule="auto"/>
                        <w:rPr>
                          <w:rFonts w:ascii="Myriad Pro" w:hAnsi="Myriad Pro"/>
                          <w:color w:val="FFFFFF" w:themeColor="background1"/>
                          <w:sz w:val="18"/>
                        </w:rPr>
                      </w:pPr>
                    </w:p>
                    <w:p w14:paraId="14A55BC5" w14:textId="77777777" w:rsidR="005C3DC3" w:rsidRDefault="005C3DC3" w:rsidP="005C3DC3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18"/>
                        </w:rPr>
                      </w:pPr>
                    </w:p>
                    <w:p w14:paraId="78943ADB" w14:textId="77777777" w:rsidR="005C3DC3" w:rsidRDefault="005C3DC3" w:rsidP="005C3DC3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18"/>
                        </w:rPr>
                      </w:pPr>
                    </w:p>
                    <w:p w14:paraId="37E93CDA" w14:textId="19DE19E6" w:rsidR="005C3DC3" w:rsidRPr="00D07236" w:rsidRDefault="005C3DC3" w:rsidP="005C3DC3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18"/>
                        </w:rPr>
                      </w:pPr>
                      <w:r w:rsidRPr="005C3DC3">
                        <w:rPr>
                          <w:rFonts w:ascii="Myriad Pro" w:hAnsi="Myriad Pro"/>
                          <w:sz w:val="20"/>
                          <w:szCs w:val="20"/>
                        </w:rPr>
                        <w:t>This schedule is subject to change or cancellation.</w:t>
                      </w:r>
                      <w:r w:rsidRPr="00D07236">
                        <w:rPr>
                          <w:rFonts w:ascii="Myriad Pro" w:hAnsi="Myriad Pro"/>
                          <w:sz w:val="18"/>
                        </w:rPr>
                        <w:t xml:space="preserve">  </w:t>
                      </w:r>
                      <w:r w:rsidRPr="00D07236">
                        <w:rPr>
                          <w:rFonts w:ascii="Myriad Pro" w:hAnsi="Myriad Pro"/>
                          <w:sz w:val="18"/>
                        </w:rPr>
                        <w:br/>
                        <w:t>.</w:t>
                      </w:r>
                    </w:p>
                    <w:p w14:paraId="3C14C526" w14:textId="77777777" w:rsidR="00D07236" w:rsidRDefault="00D07236" w:rsidP="00D07236">
                      <w:pPr>
                        <w:spacing w:after="0" w:line="240" w:lineRule="auto"/>
                        <w:rPr>
                          <w:rFonts w:ascii="Myriad Pro" w:hAnsi="Myriad Pro"/>
                          <w:color w:val="FFFFFF" w:themeColor="background1"/>
                          <w:sz w:val="18"/>
                        </w:rPr>
                      </w:pPr>
                    </w:p>
                    <w:p w14:paraId="03DC1288" w14:textId="77777777" w:rsidR="00D07236" w:rsidRDefault="00D07236" w:rsidP="00D07236">
                      <w:pPr>
                        <w:spacing w:after="0" w:line="240" w:lineRule="auto"/>
                        <w:rPr>
                          <w:rFonts w:ascii="Myriad Pro" w:hAnsi="Myriad Pro"/>
                          <w:color w:val="FFFFFF" w:themeColor="background1"/>
                          <w:sz w:val="18"/>
                        </w:rPr>
                      </w:pPr>
                    </w:p>
                    <w:p w14:paraId="2CBFA913" w14:textId="77777777" w:rsidR="00D07236" w:rsidRDefault="00D07236" w:rsidP="00D07236">
                      <w:pPr>
                        <w:spacing w:after="0" w:line="240" w:lineRule="auto"/>
                        <w:rPr>
                          <w:rFonts w:ascii="Myriad Pro" w:hAnsi="Myriad Pro"/>
                          <w:color w:val="FFFFFF" w:themeColor="background1"/>
                          <w:sz w:val="18"/>
                        </w:rPr>
                      </w:pPr>
                    </w:p>
                    <w:p w14:paraId="7A9B6772" w14:textId="77777777" w:rsidR="009C0C83" w:rsidRPr="007A723A" w:rsidRDefault="009C0C83" w:rsidP="00D07236">
                      <w:pPr>
                        <w:spacing w:after="0" w:line="240" w:lineRule="auto"/>
                        <w:rPr>
                          <w:rFonts w:ascii="Arial" w:hAnsi="Arial"/>
                          <w:color w:val="FEFFFF"/>
                          <w:sz w:val="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7827423A" w14:textId="77777777" w:rsidR="009C0C83" w:rsidRDefault="001F6565" w:rsidP="00BF2D71">
      <w:pPr>
        <w:tabs>
          <w:tab w:val="left" w:pos="1440"/>
          <w:tab w:val="left" w:pos="2790"/>
          <w:tab w:val="left" w:pos="4320"/>
        </w:tabs>
        <w:spacing w:after="0" w:line="240" w:lineRule="auto"/>
        <w:rPr>
          <w:rFonts w:ascii="Myriad Pro" w:eastAsia="Times New Roman" w:hAnsi="Myriad Pro" w:cs="Calibri"/>
          <w:b/>
          <w:bCs/>
          <w:color w:val="000000"/>
        </w:rPr>
      </w:pPr>
      <w:r w:rsidRPr="009C0667">
        <w:rPr>
          <w:rFonts w:eastAsia="Times New Roman" w:cs="Calibri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09C7957" wp14:editId="6DE7F78A">
            <wp:simplePos x="0" y="0"/>
            <wp:positionH relativeFrom="column">
              <wp:posOffset>4791075</wp:posOffset>
            </wp:positionH>
            <wp:positionV relativeFrom="paragraph">
              <wp:posOffset>169546</wp:posOffset>
            </wp:positionV>
            <wp:extent cx="1514475" cy="1061720"/>
            <wp:effectExtent l="57150" t="114300" r="257175" b="271780"/>
            <wp:wrapNone/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Art object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6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4A19C" w14:textId="77777777" w:rsidR="009C0C83" w:rsidRDefault="009C0C83" w:rsidP="00BF2D71">
      <w:pPr>
        <w:tabs>
          <w:tab w:val="left" w:pos="1440"/>
          <w:tab w:val="left" w:pos="2790"/>
          <w:tab w:val="left" w:pos="4320"/>
        </w:tabs>
        <w:spacing w:after="0" w:line="240" w:lineRule="auto"/>
        <w:rPr>
          <w:rFonts w:ascii="Myriad Pro" w:eastAsia="Times New Roman" w:hAnsi="Myriad Pro" w:cs="Calibri"/>
          <w:b/>
          <w:bCs/>
          <w:color w:val="000000"/>
        </w:rPr>
      </w:pPr>
    </w:p>
    <w:p w14:paraId="39589EEF" w14:textId="77777777" w:rsidR="009C0C83" w:rsidRDefault="009C0C83" w:rsidP="00BF2D71">
      <w:pPr>
        <w:tabs>
          <w:tab w:val="left" w:pos="1440"/>
          <w:tab w:val="left" w:pos="2790"/>
          <w:tab w:val="left" w:pos="4320"/>
        </w:tabs>
        <w:spacing w:after="0" w:line="240" w:lineRule="auto"/>
        <w:rPr>
          <w:rFonts w:ascii="Myriad Pro" w:eastAsia="Times New Roman" w:hAnsi="Myriad Pro" w:cs="Calibri"/>
          <w:b/>
          <w:bCs/>
          <w:color w:val="000000"/>
        </w:rPr>
      </w:pPr>
    </w:p>
    <w:p w14:paraId="17D618AF" w14:textId="77777777" w:rsidR="009C0C83" w:rsidRDefault="009C0C83" w:rsidP="00BF2D71">
      <w:pPr>
        <w:tabs>
          <w:tab w:val="left" w:pos="1440"/>
          <w:tab w:val="left" w:pos="2790"/>
          <w:tab w:val="left" w:pos="4320"/>
        </w:tabs>
        <w:spacing w:after="0" w:line="240" w:lineRule="auto"/>
        <w:rPr>
          <w:rFonts w:ascii="Myriad Pro" w:eastAsia="Times New Roman" w:hAnsi="Myriad Pro" w:cs="Calibri"/>
          <w:b/>
          <w:bCs/>
          <w:color w:val="000000"/>
        </w:rPr>
      </w:pPr>
    </w:p>
    <w:p w14:paraId="0B7DAD98" w14:textId="77777777" w:rsidR="009C0C83" w:rsidRDefault="009C0C83" w:rsidP="00BF2D71">
      <w:pPr>
        <w:tabs>
          <w:tab w:val="left" w:pos="1440"/>
          <w:tab w:val="left" w:pos="2790"/>
          <w:tab w:val="left" w:pos="4320"/>
        </w:tabs>
        <w:spacing w:after="0" w:line="240" w:lineRule="auto"/>
        <w:rPr>
          <w:rFonts w:ascii="Myriad Pro" w:eastAsia="Times New Roman" w:hAnsi="Myriad Pro" w:cs="Calibri"/>
          <w:b/>
          <w:bCs/>
          <w:color w:val="000000"/>
        </w:rPr>
      </w:pPr>
    </w:p>
    <w:p w14:paraId="6D898343" w14:textId="3FF69B25" w:rsidR="00C635A5" w:rsidRPr="009C0667" w:rsidRDefault="009C0C83" w:rsidP="00BF2D71">
      <w:pPr>
        <w:tabs>
          <w:tab w:val="left" w:pos="1440"/>
          <w:tab w:val="left" w:pos="2790"/>
          <w:tab w:val="left" w:pos="4320"/>
        </w:tabs>
        <w:spacing w:after="0" w:line="240" w:lineRule="auto"/>
        <w:rPr>
          <w:rFonts w:ascii="Myriad Pro" w:eastAsia="Times New Roman" w:hAnsi="Myriad Pro" w:cs="Calibri"/>
          <w:color w:val="000000"/>
        </w:rPr>
      </w:pPr>
      <w:r w:rsidRPr="009C0C83">
        <w:rPr>
          <w:rFonts w:ascii="Myriad Pro" w:eastAsia="Times New Roman" w:hAnsi="Myriad Pro" w:cs="Calibri"/>
          <w:b/>
          <w:bCs/>
          <w:noProof/>
          <w:color w:val="000000"/>
        </w:rPr>
        <mc:AlternateContent>
          <mc:Choice Requires="wps">
            <w:drawing>
              <wp:anchor distT="152400" distB="152400" distL="152400" distR="152400" simplePos="0" relativeHeight="251664384" behindDoc="1" locked="1" layoutInCell="1" allowOverlap="1" wp14:anchorId="7710496A" wp14:editId="46DD5115">
                <wp:simplePos x="0" y="0"/>
                <wp:positionH relativeFrom="margin">
                  <wp:posOffset>-1072515</wp:posOffset>
                </wp:positionH>
                <wp:positionV relativeFrom="page">
                  <wp:posOffset>-9525</wp:posOffset>
                </wp:positionV>
                <wp:extent cx="8983345" cy="2522220"/>
                <wp:effectExtent l="57150" t="19050" r="65405" b="87630"/>
                <wp:wrapNone/>
                <wp:docPr id="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83345" cy="2522220"/>
                        </a:xfrm>
                        <a:custGeom>
                          <a:avLst/>
                          <a:gdLst>
                            <a:gd name="T0" fmla="*/ 1889986823 w 21600"/>
                            <a:gd name="T1" fmla="*/ 144144873 h 21600"/>
                            <a:gd name="T2" fmla="*/ 1889986823 w 21600"/>
                            <a:gd name="T3" fmla="*/ 144144873 h 21600"/>
                            <a:gd name="T4" fmla="*/ 1889986823 w 21600"/>
                            <a:gd name="T5" fmla="*/ 144144873 h 21600"/>
                            <a:gd name="T6" fmla="*/ 1889986823 w 21600"/>
                            <a:gd name="T7" fmla="*/ 144144873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22" y="19546"/>
                              </a:moveTo>
                              <a:cubicBezTo>
                                <a:pt x="14125" y="12447"/>
                                <a:pt x="7384" y="12776"/>
                                <a:pt x="917" y="20511"/>
                              </a:cubicBezTo>
                              <a:cubicBezTo>
                                <a:pt x="626" y="20859"/>
                                <a:pt x="335" y="21222"/>
                                <a:pt x="45" y="21600"/>
                              </a:cubicBezTo>
                              <a:lnTo>
                                <a:pt x="0" y="0"/>
                              </a:lnTo>
                              <a:lnTo>
                                <a:pt x="21600" y="254"/>
                              </a:lnTo>
                              <a:lnTo>
                                <a:pt x="20622" y="19546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5FBC"/>
                            </a:gs>
                            <a:gs pos="100000">
                              <a:srgbClr val="00011A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47CE43"/>
                              </a:solidFill>
                              <a:prstDash val="solid"/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AA54" id="officeArt object" o:spid="_x0000_s1026" style="position:absolute;margin-left:-84.45pt;margin-top:-.75pt;width:707.35pt;height:198.6pt;z-index:-2516520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" path="m20622,19546c14125,12447,7384,12776,917,20511v-291,348,-582,711,-872,1089l,,21600,254r-978,19292xe" fillcolor="#005fbc" stroked="f" strokecolor="#47ce43" strokeweight="2pt">
                <v:fill color2="#00011a" rotate="t" focus="100%" type="gradient">
                  <o:fill v:ext="view" type="gradientUnscaled"/>
                </v:fill>
                <v:stroke miterlimit="4" joinstyle="miter"/>
                <v:shadow on="t" color="black" opacity="26213f" origin=",-.5" offset="0,3pt"/>
                <v:path arrowok="t" o:extrusionok="f" o:connecttype="custom" o:connectlocs="2147483646,2147483646;2147483646,2147483646;2147483646,2147483646;2147483646,2147483646" o:connectangles="0,90,180,270"/>
                <w10:wrap anchorx="margin" anchory="page"/>
                <w10:anchorlock/>
              </v:shape>
            </w:pict>
          </mc:Fallback>
        </mc:AlternateContent>
      </w:r>
    </w:p>
    <w:p w14:paraId="4F7D9853" w14:textId="77777777" w:rsidR="00D07236" w:rsidRPr="00AC3F05" w:rsidRDefault="00D07236" w:rsidP="009C0667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Tahoma"/>
          <w:b/>
          <w:bCs/>
          <w:sz w:val="12"/>
          <w:szCs w:val="4"/>
        </w:rPr>
      </w:pPr>
    </w:p>
    <w:p w14:paraId="20499314" w14:textId="21C6FFC8" w:rsidR="00C635A5" w:rsidRPr="002235DF" w:rsidRDefault="00AA4362" w:rsidP="009C0667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color w:val="000000"/>
          <w:sz w:val="32"/>
          <w:u w:val="single"/>
        </w:rPr>
      </w:pPr>
      <w:r w:rsidRPr="002235DF">
        <w:rPr>
          <w:rFonts w:ascii="Myriad Pro" w:eastAsia="Times New Roman" w:hAnsi="Myriad Pro" w:cs="Tahoma"/>
          <w:b/>
          <w:bCs/>
          <w:sz w:val="28"/>
          <w:szCs w:val="20"/>
          <w:u w:val="single"/>
        </w:rPr>
        <w:t>Online</w:t>
      </w:r>
      <w:r w:rsidR="00CB549D">
        <w:rPr>
          <w:rFonts w:ascii="Myriad Pro" w:eastAsia="Times New Roman" w:hAnsi="Myriad Pro" w:cs="Tahoma"/>
          <w:b/>
          <w:bCs/>
          <w:sz w:val="28"/>
          <w:szCs w:val="20"/>
          <w:u w:val="single"/>
        </w:rPr>
        <w:t xml:space="preserve"> </w:t>
      </w:r>
      <w:r w:rsidR="002235DF" w:rsidRPr="002235DF">
        <w:rPr>
          <w:rFonts w:ascii="Myriad Pro" w:eastAsia="Times New Roman" w:hAnsi="Myriad Pro" w:cs="Tahoma"/>
          <w:b/>
          <w:bCs/>
          <w:sz w:val="28"/>
          <w:szCs w:val="20"/>
          <w:u w:val="single"/>
        </w:rPr>
        <w:t>Plus</w:t>
      </w:r>
      <w:r w:rsidRPr="002235DF">
        <w:rPr>
          <w:rFonts w:ascii="Myriad Pro" w:eastAsia="Times New Roman" w:hAnsi="Myriad Pro" w:cs="Tahoma"/>
          <w:b/>
          <w:bCs/>
          <w:sz w:val="28"/>
          <w:szCs w:val="20"/>
          <w:u w:val="single"/>
        </w:rPr>
        <w:t xml:space="preserve"> Courses</w:t>
      </w:r>
      <w:r w:rsidR="009C0667" w:rsidRPr="002235DF">
        <w:rPr>
          <w:rFonts w:ascii="Myriad Pro" w:eastAsia="Times New Roman" w:hAnsi="Myriad Pro" w:cs="Tahoma"/>
          <w:b/>
          <w:bCs/>
          <w:sz w:val="28"/>
          <w:szCs w:val="20"/>
          <w:u w:val="single"/>
        </w:rPr>
        <w:t xml:space="preserve">:  </w:t>
      </w:r>
      <w:r w:rsidR="001046BA">
        <w:rPr>
          <w:rFonts w:ascii="Myriad Pro" w:eastAsia="Times New Roman" w:hAnsi="Myriad Pro" w:cs="Tahoma"/>
          <w:b/>
          <w:bCs/>
          <w:sz w:val="28"/>
          <w:szCs w:val="20"/>
          <w:u w:val="single"/>
        </w:rPr>
        <w:t xml:space="preserve">June </w:t>
      </w:r>
      <w:r w:rsidR="00AC3F05" w:rsidRPr="002235DF">
        <w:rPr>
          <w:rFonts w:ascii="Myriad Pro" w:eastAsia="Times New Roman" w:hAnsi="Myriad Pro" w:cs="Tahoma"/>
          <w:b/>
          <w:bCs/>
          <w:sz w:val="28"/>
          <w:szCs w:val="20"/>
          <w:u w:val="single"/>
        </w:rPr>
        <w:t>1</w:t>
      </w:r>
      <w:r w:rsidR="00BF2D71" w:rsidRPr="002235DF">
        <w:rPr>
          <w:rFonts w:ascii="Myriad Pro" w:eastAsia="Times New Roman" w:hAnsi="Myriad Pro" w:cs="Tahoma"/>
          <w:b/>
          <w:bCs/>
          <w:sz w:val="28"/>
          <w:szCs w:val="20"/>
          <w:u w:val="single"/>
        </w:rPr>
        <w:t>- July 2</w:t>
      </w:r>
      <w:r w:rsidR="001046BA">
        <w:rPr>
          <w:rFonts w:ascii="Myriad Pro" w:eastAsia="Times New Roman" w:hAnsi="Myriad Pro" w:cs="Tahoma"/>
          <w:b/>
          <w:bCs/>
          <w:sz w:val="28"/>
          <w:szCs w:val="20"/>
          <w:u w:val="single"/>
        </w:rPr>
        <w:t>0</w:t>
      </w:r>
      <w:r w:rsidR="00BF2D71" w:rsidRPr="002235DF">
        <w:rPr>
          <w:rFonts w:ascii="Myriad Pro" w:eastAsia="Times New Roman" w:hAnsi="Myriad Pro" w:cs="Tahoma"/>
          <w:b/>
          <w:bCs/>
          <w:sz w:val="28"/>
          <w:szCs w:val="20"/>
          <w:u w:val="single"/>
        </w:rPr>
        <w:t xml:space="preserve"> </w:t>
      </w:r>
      <w:r w:rsidR="002235DF" w:rsidRPr="002235DF">
        <w:rPr>
          <w:rFonts w:ascii="Myriad Pro" w:eastAsia="Times New Roman" w:hAnsi="Myriad Pro" w:cs="Tahoma"/>
          <w:b/>
          <w:bCs/>
          <w:sz w:val="28"/>
          <w:szCs w:val="20"/>
          <w:u w:val="single"/>
        </w:rPr>
        <w:t>(8 weeks)</w:t>
      </w:r>
    </w:p>
    <w:p w14:paraId="1138F4A5" w14:textId="47DCA20A" w:rsidR="00A93009" w:rsidRPr="0024046F" w:rsidRDefault="00A93009" w:rsidP="00A93009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sz w:val="20"/>
          <w:szCs w:val="20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ACC2020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Accounting I</w:t>
      </w:r>
      <w:r w:rsidR="0024046F">
        <w:rPr>
          <w:rFonts w:ascii="Myriad Pro" w:eastAsia="Times New Roman" w:hAnsi="Myriad Pro" w:cs="Calibri"/>
          <w:sz w:val="24"/>
          <w:szCs w:val="24"/>
        </w:rPr>
        <w:t xml:space="preserve"> </w:t>
      </w:r>
      <w:r w:rsidR="0024046F" w:rsidRPr="0024046F">
        <w:rPr>
          <w:rFonts w:ascii="Myriad Pro" w:eastAsia="Times New Roman" w:hAnsi="Myriad Pro" w:cs="Calibri"/>
          <w:i/>
          <w:iCs/>
          <w:sz w:val="18"/>
          <w:szCs w:val="18"/>
        </w:rPr>
        <w:t>(Prerequisite: MAT1250, or higher)</w:t>
      </w:r>
    </w:p>
    <w:p w14:paraId="0B758CCB" w14:textId="1F1FB54F" w:rsidR="00A93009" w:rsidRPr="0024046F" w:rsidRDefault="00A93009" w:rsidP="00A93009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i/>
          <w:iCs/>
          <w:sz w:val="18"/>
          <w:szCs w:val="18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ACC3020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Accounting II</w:t>
      </w:r>
      <w:r w:rsidR="0024046F">
        <w:rPr>
          <w:rFonts w:ascii="Myriad Pro" w:eastAsia="Times New Roman" w:hAnsi="Myriad Pro" w:cs="Calibri"/>
          <w:sz w:val="24"/>
          <w:szCs w:val="24"/>
        </w:rPr>
        <w:t xml:space="preserve"> </w:t>
      </w:r>
      <w:r w:rsidR="0024046F">
        <w:rPr>
          <w:rFonts w:ascii="Myriad Pro" w:eastAsia="Times New Roman" w:hAnsi="Myriad Pro" w:cs="Calibri"/>
          <w:i/>
          <w:iCs/>
          <w:sz w:val="18"/>
          <w:szCs w:val="18"/>
        </w:rPr>
        <w:t>(Prerequisite: ACC2020)</w:t>
      </w:r>
    </w:p>
    <w:p w14:paraId="5D8D9DC3" w14:textId="1FDF2092" w:rsidR="00A93009" w:rsidRPr="00436DCE" w:rsidRDefault="00A93009" w:rsidP="00A93009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sz w:val="24"/>
          <w:szCs w:val="24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AST2010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Intro to Astronomy</w:t>
      </w:r>
    </w:p>
    <w:p w14:paraId="4DF13C9B" w14:textId="41D086EE" w:rsidR="00A93009" w:rsidRPr="00436DCE" w:rsidRDefault="00A93009" w:rsidP="00A93009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sz w:val="24"/>
          <w:szCs w:val="24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BIB1200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Old Testament Literature</w:t>
      </w:r>
    </w:p>
    <w:p w14:paraId="667CBF73" w14:textId="33CC4286" w:rsidR="00A93009" w:rsidRPr="00436DCE" w:rsidRDefault="00A93009" w:rsidP="00A93009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sz w:val="24"/>
          <w:szCs w:val="24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 xml:space="preserve">BIB2300 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Life in New Testament Times</w:t>
      </w:r>
    </w:p>
    <w:p w14:paraId="4EDDDEBB" w14:textId="038E8917" w:rsidR="00A93009" w:rsidRPr="00436DCE" w:rsidRDefault="00A93009" w:rsidP="00A93009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sz w:val="24"/>
          <w:szCs w:val="24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BUS2200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Entrepreneur Basics</w:t>
      </w:r>
    </w:p>
    <w:p w14:paraId="0E2DD9C0" w14:textId="4B19C950" w:rsidR="00A93009" w:rsidRPr="00436DCE" w:rsidRDefault="00A93009" w:rsidP="00A93009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color w:val="000000"/>
          <w:sz w:val="24"/>
          <w:szCs w:val="24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BUS2800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Business Ethics</w:t>
      </w:r>
    </w:p>
    <w:p w14:paraId="19218FAA" w14:textId="76A4527B" w:rsidR="00A93009" w:rsidRPr="00436DCE" w:rsidRDefault="00A93009" w:rsidP="00A93009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color w:val="000000"/>
          <w:sz w:val="24"/>
          <w:szCs w:val="24"/>
        </w:rPr>
      </w:pP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>ENG2100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Introduction to Literature</w:t>
      </w:r>
    </w:p>
    <w:p w14:paraId="18FD2BA0" w14:textId="06CB53E7" w:rsidR="00A93009" w:rsidRPr="0024046F" w:rsidRDefault="00A93009" w:rsidP="00A93009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i/>
          <w:iCs/>
          <w:color w:val="000000"/>
          <w:sz w:val="18"/>
          <w:szCs w:val="18"/>
        </w:rPr>
      </w:pP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 xml:space="preserve">ENG3600 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Shakespeare</w:t>
      </w:r>
      <w:r w:rsidR="0024046F">
        <w:rPr>
          <w:rFonts w:ascii="Myriad Pro" w:eastAsia="Times New Roman" w:hAnsi="Myriad Pro" w:cs="Calibri"/>
          <w:color w:val="000000"/>
          <w:sz w:val="24"/>
          <w:szCs w:val="24"/>
        </w:rPr>
        <w:t xml:space="preserve"> </w:t>
      </w:r>
      <w:r w:rsidR="0024046F">
        <w:rPr>
          <w:rFonts w:ascii="Myriad Pro" w:eastAsia="Times New Roman" w:hAnsi="Myriad Pro" w:cs="Calibri"/>
          <w:i/>
          <w:iCs/>
          <w:color w:val="000000"/>
          <w:sz w:val="18"/>
          <w:szCs w:val="18"/>
        </w:rPr>
        <w:t>(Prerequisite: ENG1000, ENG1020, and ENG2100)</w:t>
      </w:r>
    </w:p>
    <w:p w14:paraId="2650AFDF" w14:textId="0BA1716C" w:rsidR="0024046F" w:rsidRPr="0024046F" w:rsidRDefault="0024046F" w:rsidP="0024046F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sz w:val="24"/>
          <w:szCs w:val="24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GPH2000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Human Geography</w:t>
      </w:r>
    </w:p>
    <w:p w14:paraId="2F72C299" w14:textId="4F45F75A" w:rsidR="00A93009" w:rsidRPr="00436DCE" w:rsidRDefault="00A93009" w:rsidP="00A93009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color w:val="000000"/>
          <w:sz w:val="24"/>
          <w:szCs w:val="24"/>
        </w:rPr>
      </w:pP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>HIS2010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Western Civilization I</w:t>
      </w:r>
    </w:p>
    <w:p w14:paraId="4A2F1B20" w14:textId="24BC406C" w:rsidR="00A93009" w:rsidRPr="00436DCE" w:rsidRDefault="00A93009" w:rsidP="00A93009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color w:val="000000"/>
          <w:sz w:val="24"/>
          <w:szCs w:val="24"/>
        </w:rPr>
      </w:pP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 xml:space="preserve">HIS2050 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US History I</w:t>
      </w:r>
    </w:p>
    <w:p w14:paraId="650031B2" w14:textId="0EE315D9" w:rsidR="00A93009" w:rsidRPr="00436DCE" w:rsidRDefault="00A93009" w:rsidP="00A93009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color w:val="000000"/>
          <w:sz w:val="24"/>
          <w:szCs w:val="24"/>
        </w:rPr>
      </w:pP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>MKT1050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Introduction to Marketing</w:t>
      </w:r>
    </w:p>
    <w:p w14:paraId="38C9CBF9" w14:textId="7CCBB7F1" w:rsidR="00A93009" w:rsidRPr="00436DCE" w:rsidRDefault="00A93009" w:rsidP="00A93009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color w:val="000000"/>
          <w:sz w:val="24"/>
          <w:szCs w:val="24"/>
        </w:rPr>
      </w:pP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>PHL2100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Ethics</w:t>
      </w:r>
    </w:p>
    <w:p w14:paraId="2E5C8EA4" w14:textId="6E44B885" w:rsidR="002235DF" w:rsidRPr="0024046F" w:rsidRDefault="002235DF" w:rsidP="00A93009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i/>
          <w:iCs/>
          <w:color w:val="000000"/>
          <w:sz w:val="18"/>
          <w:szCs w:val="18"/>
        </w:rPr>
      </w:pP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>POL2000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Introduction to Political Science</w:t>
      </w:r>
      <w:r w:rsidR="0024046F">
        <w:rPr>
          <w:rFonts w:ascii="Myriad Pro" w:eastAsia="Times New Roman" w:hAnsi="Myriad Pro" w:cs="Calibri"/>
          <w:color w:val="000000"/>
          <w:sz w:val="24"/>
          <w:szCs w:val="24"/>
        </w:rPr>
        <w:t xml:space="preserve"> </w:t>
      </w:r>
      <w:r w:rsidR="0024046F">
        <w:rPr>
          <w:rFonts w:ascii="Myriad Pro" w:eastAsia="Times New Roman" w:hAnsi="Myriad Pro" w:cs="Calibri"/>
          <w:i/>
          <w:iCs/>
          <w:color w:val="000000"/>
          <w:sz w:val="18"/>
          <w:szCs w:val="18"/>
        </w:rPr>
        <w:t>(Prerequisite: Writing course)</w:t>
      </w:r>
    </w:p>
    <w:p w14:paraId="3AF6ABB5" w14:textId="3866F30D" w:rsidR="000C7A06" w:rsidRPr="00436DCE" w:rsidRDefault="000C7A06" w:rsidP="005C6A91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sz w:val="24"/>
          <w:szCs w:val="24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PSY</w:t>
      </w:r>
      <w:r w:rsidR="002235DF" w:rsidRPr="00436DCE">
        <w:rPr>
          <w:rFonts w:ascii="Myriad Pro" w:eastAsia="Times New Roman" w:hAnsi="Myriad Pro" w:cs="Calibri"/>
          <w:sz w:val="24"/>
          <w:szCs w:val="24"/>
        </w:rPr>
        <w:t>3010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sz w:val="24"/>
          <w:szCs w:val="24"/>
        </w:rPr>
        <w:tab/>
      </w:r>
      <w:r w:rsidR="002235DF" w:rsidRPr="00436DCE">
        <w:rPr>
          <w:rFonts w:ascii="Myriad Pro" w:eastAsia="Times New Roman" w:hAnsi="Myriad Pro" w:cs="Calibri"/>
          <w:sz w:val="24"/>
          <w:szCs w:val="24"/>
        </w:rPr>
        <w:t xml:space="preserve">Lifespan </w:t>
      </w:r>
      <w:r w:rsidRPr="00436DCE">
        <w:rPr>
          <w:rFonts w:ascii="Myriad Pro" w:eastAsia="Times New Roman" w:hAnsi="Myriad Pro" w:cs="Calibri"/>
          <w:sz w:val="24"/>
          <w:szCs w:val="24"/>
        </w:rPr>
        <w:t xml:space="preserve">Psychology </w:t>
      </w:r>
    </w:p>
    <w:p w14:paraId="6087076C" w14:textId="052B0739" w:rsidR="002235DF" w:rsidRPr="00CB549D" w:rsidRDefault="002235DF" w:rsidP="005C6A91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i/>
          <w:iCs/>
          <w:sz w:val="18"/>
          <w:szCs w:val="18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PSY3020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Theories of Personality</w:t>
      </w:r>
      <w:r w:rsidR="00CB549D">
        <w:rPr>
          <w:rFonts w:ascii="Myriad Pro" w:eastAsia="Times New Roman" w:hAnsi="Myriad Pro" w:cs="Calibri"/>
          <w:sz w:val="24"/>
          <w:szCs w:val="24"/>
        </w:rPr>
        <w:t xml:space="preserve"> </w:t>
      </w:r>
      <w:r w:rsidR="00CB549D">
        <w:rPr>
          <w:rFonts w:ascii="Myriad Pro" w:eastAsia="Times New Roman" w:hAnsi="Myriad Pro" w:cs="Calibri"/>
          <w:i/>
          <w:iCs/>
          <w:sz w:val="18"/>
          <w:szCs w:val="18"/>
        </w:rPr>
        <w:t>(Prerequisite: any introductory psychology course)</w:t>
      </w:r>
    </w:p>
    <w:p w14:paraId="5D6E8F8E" w14:textId="038558F7" w:rsidR="002235DF" w:rsidRPr="00436DCE" w:rsidRDefault="002235DF" w:rsidP="005C6A91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sz w:val="24"/>
          <w:szCs w:val="24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REL2000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Christian Worldview</w:t>
      </w:r>
    </w:p>
    <w:p w14:paraId="2DB2BB32" w14:textId="35F31653" w:rsidR="002235DF" w:rsidRDefault="002235DF" w:rsidP="005C6A91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sz w:val="20"/>
          <w:szCs w:val="16"/>
        </w:rPr>
      </w:pPr>
    </w:p>
    <w:p w14:paraId="49AC491D" w14:textId="3D45D20B" w:rsidR="002235DF" w:rsidRDefault="002235DF" w:rsidP="005C6A91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b/>
          <w:bCs/>
          <w:sz w:val="28"/>
          <w:szCs w:val="28"/>
          <w:u w:val="single"/>
        </w:rPr>
      </w:pPr>
      <w:r w:rsidRPr="002235DF">
        <w:rPr>
          <w:rFonts w:ascii="Myriad Pro" w:eastAsia="Times New Roman" w:hAnsi="Myriad Pro" w:cs="Calibri"/>
          <w:b/>
          <w:bCs/>
          <w:sz w:val="28"/>
          <w:szCs w:val="28"/>
          <w:u w:val="single"/>
        </w:rPr>
        <w:t xml:space="preserve">TEL Library Courses: </w:t>
      </w:r>
      <w:r w:rsidR="001046BA">
        <w:rPr>
          <w:rFonts w:ascii="Myriad Pro" w:eastAsia="Times New Roman" w:hAnsi="Myriad Pro" w:cs="Calibri"/>
          <w:b/>
          <w:bCs/>
          <w:sz w:val="28"/>
          <w:szCs w:val="28"/>
          <w:u w:val="single"/>
        </w:rPr>
        <w:t xml:space="preserve">June </w:t>
      </w:r>
      <w:r w:rsidRPr="002235DF">
        <w:rPr>
          <w:rFonts w:ascii="Myriad Pro" w:eastAsia="Times New Roman" w:hAnsi="Myriad Pro" w:cs="Calibri"/>
          <w:b/>
          <w:bCs/>
          <w:sz w:val="28"/>
          <w:szCs w:val="28"/>
          <w:u w:val="single"/>
        </w:rPr>
        <w:t>1 – July 2</w:t>
      </w:r>
      <w:r w:rsidR="001046BA">
        <w:rPr>
          <w:rFonts w:ascii="Myriad Pro" w:eastAsia="Times New Roman" w:hAnsi="Myriad Pro" w:cs="Calibri"/>
          <w:b/>
          <w:bCs/>
          <w:sz w:val="28"/>
          <w:szCs w:val="28"/>
          <w:u w:val="single"/>
        </w:rPr>
        <w:t>0</w:t>
      </w:r>
      <w:r w:rsidRPr="002235DF">
        <w:rPr>
          <w:rFonts w:ascii="Myriad Pro" w:eastAsia="Times New Roman" w:hAnsi="Myriad Pro" w:cs="Calibri"/>
          <w:b/>
          <w:bCs/>
          <w:sz w:val="28"/>
          <w:szCs w:val="28"/>
          <w:u w:val="single"/>
        </w:rPr>
        <w:t xml:space="preserve"> (8 weeks)</w:t>
      </w:r>
    </w:p>
    <w:p w14:paraId="03F7C57B" w14:textId="4C2B1F8F" w:rsidR="002235DF" w:rsidRPr="00436DCE" w:rsidRDefault="002235DF" w:rsidP="005C6A91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sz w:val="24"/>
          <w:szCs w:val="24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BIO2010</w:t>
      </w:r>
      <w:r w:rsidRPr="00436DCE">
        <w:rPr>
          <w:rFonts w:ascii="Myriad Pro" w:eastAsia="Times New Roman" w:hAnsi="Myriad Pro" w:cs="Calibri"/>
          <w:sz w:val="24"/>
          <w:szCs w:val="24"/>
        </w:rPr>
        <w:tab/>
      </w:r>
      <w:r w:rsidR="00436DCE" w:rsidRPr="00436DCE">
        <w:rPr>
          <w:rFonts w:ascii="Myriad Pro" w:eastAsia="Times New Roman" w:hAnsi="Myriad Pro" w:cs="Calibri"/>
          <w:sz w:val="24"/>
          <w:szCs w:val="24"/>
        </w:rPr>
        <w:t>4</w:t>
      </w:r>
      <w:r w:rsidR="00436DCE" w:rsidRPr="00436DCE">
        <w:rPr>
          <w:rFonts w:ascii="Myriad Pro" w:eastAsia="Times New Roman" w:hAnsi="Myriad Pro" w:cs="Calibri"/>
          <w:sz w:val="24"/>
          <w:szCs w:val="24"/>
        </w:rPr>
        <w:tab/>
        <w:t>Introduction to Biology</w:t>
      </w:r>
    </w:p>
    <w:p w14:paraId="2D6693A2" w14:textId="5962A524" w:rsidR="00436DCE" w:rsidRDefault="00436DCE" w:rsidP="005C6A91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sz w:val="24"/>
          <w:szCs w:val="24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CHE2060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4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General Chemistry</w:t>
      </w:r>
    </w:p>
    <w:p w14:paraId="38662F78" w14:textId="511F300A" w:rsidR="00EE092F" w:rsidRPr="00EE092F" w:rsidRDefault="00EE092F" w:rsidP="00EE092F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color w:val="000000"/>
          <w:sz w:val="24"/>
          <w:szCs w:val="24"/>
        </w:rPr>
      </w:pP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>COM2000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</w:r>
      <w:r w:rsidRPr="00436DCE">
        <w:rPr>
          <w:rFonts w:ascii="Myriad Pro" w:eastAsia="Times New Roman" w:hAnsi="Myriad Pro" w:cs="Calibri"/>
          <w:sz w:val="24"/>
          <w:szCs w:val="24"/>
        </w:rPr>
        <w:t>3</w:t>
      </w:r>
      <w:r w:rsidRPr="00436DCE">
        <w:rPr>
          <w:rFonts w:ascii="Myriad Pro" w:eastAsia="Times New Roman" w:hAnsi="Myriad Pro" w:cs="Calibri"/>
          <w:color w:val="000000"/>
          <w:sz w:val="24"/>
          <w:szCs w:val="24"/>
        </w:rPr>
        <w:tab/>
        <w:t>Oral Communication</w:t>
      </w:r>
      <w:bookmarkStart w:id="0" w:name="_GoBack"/>
      <w:bookmarkEnd w:id="0"/>
    </w:p>
    <w:p w14:paraId="1B8F3D5C" w14:textId="454FC204" w:rsidR="00436DCE" w:rsidRPr="00436DCE" w:rsidRDefault="00436DCE" w:rsidP="005C6A91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sz w:val="24"/>
          <w:szCs w:val="24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PHS2010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4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Physical Sciences</w:t>
      </w:r>
    </w:p>
    <w:p w14:paraId="1FD2F0BE" w14:textId="07270DD5" w:rsidR="00436DCE" w:rsidRPr="0024046F" w:rsidRDefault="00436DCE" w:rsidP="005C6A91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i/>
          <w:iCs/>
          <w:sz w:val="18"/>
          <w:szCs w:val="18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MAT1250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Quantitative Reasoning</w:t>
      </w:r>
      <w:r w:rsidR="0024046F">
        <w:rPr>
          <w:rFonts w:ascii="Myriad Pro" w:eastAsia="Times New Roman" w:hAnsi="Myriad Pro" w:cs="Calibri"/>
          <w:sz w:val="24"/>
          <w:szCs w:val="24"/>
        </w:rPr>
        <w:t xml:space="preserve"> </w:t>
      </w:r>
      <w:r w:rsidR="0024046F">
        <w:rPr>
          <w:rFonts w:ascii="Myriad Pro" w:eastAsia="Times New Roman" w:hAnsi="Myriad Pro" w:cs="Calibri"/>
          <w:i/>
          <w:iCs/>
          <w:sz w:val="18"/>
          <w:szCs w:val="18"/>
        </w:rPr>
        <w:t xml:space="preserve">(Prerequisite: </w:t>
      </w:r>
      <w:r w:rsidR="00CB549D">
        <w:rPr>
          <w:rFonts w:ascii="Myriad Pro" w:eastAsia="Times New Roman" w:hAnsi="Myriad Pro" w:cs="Calibri"/>
          <w:i/>
          <w:iCs/>
          <w:sz w:val="18"/>
          <w:szCs w:val="18"/>
        </w:rPr>
        <w:t>Qualifying Math placement test score)</w:t>
      </w:r>
    </w:p>
    <w:p w14:paraId="57DFA616" w14:textId="147C0DD7" w:rsidR="00436DCE" w:rsidRPr="00CB549D" w:rsidRDefault="00436DCE" w:rsidP="005C6A91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i/>
          <w:iCs/>
          <w:sz w:val="18"/>
          <w:szCs w:val="18"/>
        </w:rPr>
      </w:pPr>
      <w:r w:rsidRPr="00436DCE">
        <w:rPr>
          <w:rFonts w:ascii="Myriad Pro" w:eastAsia="Times New Roman" w:hAnsi="Myriad Pro" w:cs="Calibri"/>
          <w:sz w:val="24"/>
          <w:szCs w:val="24"/>
        </w:rPr>
        <w:t>MAT1520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3</w:t>
      </w:r>
      <w:r w:rsidRPr="00436DCE">
        <w:rPr>
          <w:rFonts w:ascii="Myriad Pro" w:eastAsia="Times New Roman" w:hAnsi="Myriad Pro" w:cs="Calibri"/>
          <w:sz w:val="24"/>
          <w:szCs w:val="24"/>
        </w:rPr>
        <w:tab/>
        <w:t>College Algebra</w:t>
      </w:r>
      <w:r w:rsidR="00CB549D">
        <w:rPr>
          <w:rFonts w:ascii="Myriad Pro" w:eastAsia="Times New Roman" w:hAnsi="Myriad Pro" w:cs="Calibri"/>
          <w:sz w:val="24"/>
          <w:szCs w:val="24"/>
        </w:rPr>
        <w:t xml:space="preserve"> </w:t>
      </w:r>
      <w:r w:rsidR="00CB549D">
        <w:rPr>
          <w:rFonts w:ascii="Myriad Pro" w:eastAsia="Times New Roman" w:hAnsi="Myriad Pro" w:cs="Calibri"/>
          <w:i/>
          <w:iCs/>
          <w:sz w:val="18"/>
          <w:szCs w:val="18"/>
        </w:rPr>
        <w:t>(Prerequisite: Qualifying Math placement score)</w:t>
      </w:r>
    </w:p>
    <w:p w14:paraId="05A47133" w14:textId="776BB35F" w:rsidR="00C635A5" w:rsidRDefault="00C635A5" w:rsidP="009C0667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color w:val="000000"/>
          <w:sz w:val="14"/>
          <w:szCs w:val="16"/>
        </w:rPr>
      </w:pPr>
    </w:p>
    <w:p w14:paraId="79CD401D" w14:textId="77777777" w:rsidR="00436DCE" w:rsidRPr="00AC3F05" w:rsidRDefault="00436DCE" w:rsidP="009C0667">
      <w:pPr>
        <w:tabs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Myriad Pro" w:eastAsia="Times New Roman" w:hAnsi="Myriad Pro" w:cs="Calibri"/>
          <w:color w:val="000000"/>
          <w:sz w:val="14"/>
          <w:szCs w:val="16"/>
        </w:rPr>
      </w:pPr>
    </w:p>
    <w:p w14:paraId="6E54D7C0" w14:textId="4C09C99A" w:rsidR="00436DCE" w:rsidRPr="00436DCE" w:rsidRDefault="00436DCE" w:rsidP="0043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  <w:tab w:val="left" w:pos="2790"/>
          <w:tab w:val="left" w:pos="4320"/>
        </w:tabs>
        <w:spacing w:after="0" w:line="240" w:lineRule="auto"/>
        <w:jc w:val="center"/>
        <w:rPr>
          <w:rFonts w:ascii="Myriad Pro" w:eastAsia="Times New Roman" w:hAnsi="Myriad Pro" w:cs="Calibri"/>
          <w:b/>
          <w:color w:val="000000"/>
          <w:sz w:val="24"/>
          <w:szCs w:val="24"/>
        </w:rPr>
      </w:pPr>
      <w:r w:rsidRPr="00436DCE">
        <w:rPr>
          <w:rFonts w:ascii="Myriad Pro" w:eastAsia="Times New Roman" w:hAnsi="Myriad Pro" w:cs="Calibri"/>
          <w:b/>
          <w:color w:val="000000"/>
          <w:sz w:val="24"/>
          <w:szCs w:val="24"/>
        </w:rPr>
        <w:t>Cost: $155 per credit hour</w:t>
      </w:r>
    </w:p>
    <w:p w14:paraId="2E87E85F" w14:textId="4FC455D8" w:rsidR="00436DCE" w:rsidRPr="00436DCE" w:rsidRDefault="00436DCE" w:rsidP="0043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  <w:tab w:val="left" w:pos="2790"/>
          <w:tab w:val="left" w:pos="4320"/>
        </w:tabs>
        <w:spacing w:after="0" w:line="240" w:lineRule="auto"/>
        <w:jc w:val="center"/>
        <w:rPr>
          <w:rFonts w:ascii="Myriad Pro" w:eastAsia="Times New Roman" w:hAnsi="Myriad Pro" w:cs="Calibri"/>
          <w:b/>
          <w:color w:val="000000"/>
          <w:sz w:val="24"/>
          <w:szCs w:val="24"/>
        </w:rPr>
      </w:pPr>
      <w:r w:rsidRPr="00436DCE">
        <w:rPr>
          <w:rFonts w:ascii="Myriad Pro" w:eastAsia="Times New Roman" w:hAnsi="Myriad Pro" w:cs="Calibri"/>
          <w:b/>
          <w:color w:val="000000"/>
          <w:sz w:val="24"/>
          <w:szCs w:val="24"/>
        </w:rPr>
        <w:t>Summer Testing Deadline: May 11</w:t>
      </w:r>
    </w:p>
    <w:p w14:paraId="3A1E2D9D" w14:textId="5A2BAAAF" w:rsidR="00436DCE" w:rsidRPr="00436DCE" w:rsidRDefault="00436DCE" w:rsidP="0043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  <w:tab w:val="left" w:pos="2790"/>
          <w:tab w:val="left" w:pos="4320"/>
        </w:tabs>
        <w:spacing w:after="0" w:line="240" w:lineRule="auto"/>
        <w:jc w:val="center"/>
        <w:rPr>
          <w:rFonts w:ascii="Myriad Pro" w:eastAsia="Times New Roman" w:hAnsi="Myriad Pro" w:cs="Calibri"/>
          <w:b/>
          <w:color w:val="000000"/>
          <w:sz w:val="24"/>
          <w:szCs w:val="24"/>
        </w:rPr>
      </w:pPr>
      <w:r w:rsidRPr="00436DCE">
        <w:rPr>
          <w:rFonts w:ascii="Myriad Pro" w:eastAsia="Times New Roman" w:hAnsi="Myriad Pro" w:cs="Calibri"/>
          <w:b/>
          <w:color w:val="000000"/>
          <w:sz w:val="24"/>
          <w:szCs w:val="24"/>
        </w:rPr>
        <w:t>Summer Registration Deadline: May 14</w:t>
      </w:r>
    </w:p>
    <w:p w14:paraId="2EDEC809" w14:textId="1185909E" w:rsidR="00436DCE" w:rsidRPr="00436DCE" w:rsidRDefault="00436DCE" w:rsidP="0043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  <w:tab w:val="left" w:pos="2790"/>
          <w:tab w:val="left" w:pos="4320"/>
        </w:tabs>
        <w:spacing w:after="0" w:line="240" w:lineRule="auto"/>
        <w:jc w:val="center"/>
        <w:rPr>
          <w:rFonts w:ascii="Myriad Pro" w:eastAsia="Times New Roman" w:hAnsi="Myriad Pro" w:cs="Calibri"/>
          <w:b/>
          <w:color w:val="000000"/>
          <w:sz w:val="24"/>
          <w:szCs w:val="24"/>
        </w:rPr>
      </w:pPr>
      <w:r w:rsidRPr="00436DCE">
        <w:rPr>
          <w:rFonts w:ascii="Myriad Pro" w:eastAsia="Times New Roman" w:hAnsi="Myriad Pro" w:cs="Calibri"/>
          <w:b/>
          <w:color w:val="000000"/>
          <w:sz w:val="24"/>
          <w:szCs w:val="24"/>
        </w:rPr>
        <w:t>Online Orientation for NEW Trailblazer Academy Students: May 26-28</w:t>
      </w:r>
    </w:p>
    <w:p w14:paraId="23587BC7" w14:textId="77777777" w:rsidR="00436DCE" w:rsidRPr="00436DCE" w:rsidRDefault="00436DCE" w:rsidP="0043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  <w:tab w:val="left" w:pos="2790"/>
          <w:tab w:val="left" w:pos="4320"/>
        </w:tabs>
        <w:spacing w:after="0" w:line="240" w:lineRule="auto"/>
        <w:jc w:val="center"/>
        <w:rPr>
          <w:rFonts w:ascii="Myriad Pro" w:eastAsia="Times New Roman" w:hAnsi="Myriad Pro" w:cs="Calibri"/>
          <w:b/>
          <w:color w:val="000000"/>
          <w:sz w:val="24"/>
          <w:szCs w:val="24"/>
        </w:rPr>
      </w:pPr>
    </w:p>
    <w:p w14:paraId="3B2C9ACD" w14:textId="24513C55" w:rsidR="00C635A5" w:rsidRPr="0024046F" w:rsidRDefault="00436DCE" w:rsidP="0043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  <w:tab w:val="left" w:pos="2790"/>
          <w:tab w:val="left" w:pos="4320"/>
        </w:tabs>
        <w:spacing w:after="0" w:line="240" w:lineRule="auto"/>
        <w:jc w:val="center"/>
        <w:rPr>
          <w:rFonts w:ascii="Myriad Pro" w:eastAsia="Times New Roman" w:hAnsi="Myriad Pro" w:cs="Calibri"/>
          <w:b/>
          <w:color w:val="000000"/>
          <w:sz w:val="28"/>
          <w:szCs w:val="28"/>
        </w:rPr>
      </w:pPr>
      <w:r w:rsidRPr="0024046F">
        <w:rPr>
          <w:rFonts w:ascii="Myriad Pro" w:eastAsia="Times New Roman" w:hAnsi="Myriad Pro" w:cs="Calibri"/>
          <w:b/>
          <w:color w:val="000000"/>
          <w:sz w:val="28"/>
          <w:szCs w:val="28"/>
        </w:rPr>
        <w:t>Contact the Trailblazer Academy office for more information.</w:t>
      </w:r>
    </w:p>
    <w:p w14:paraId="63670D14" w14:textId="5B84486B" w:rsidR="00436DCE" w:rsidRPr="00436DCE" w:rsidRDefault="00436DCE" w:rsidP="0043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  <w:tab w:val="left" w:pos="2790"/>
          <w:tab w:val="left" w:pos="4320"/>
        </w:tabs>
        <w:spacing w:after="0" w:line="240" w:lineRule="auto"/>
        <w:jc w:val="center"/>
        <w:rPr>
          <w:rFonts w:ascii="Myriad Pro" w:eastAsia="Times New Roman" w:hAnsi="Myriad Pro" w:cs="Calibri"/>
          <w:b/>
          <w:color w:val="000000"/>
          <w:sz w:val="24"/>
          <w:szCs w:val="24"/>
        </w:rPr>
      </w:pPr>
      <w:r w:rsidRPr="00436DCE">
        <w:rPr>
          <w:rFonts w:ascii="Myriad Pro" w:eastAsia="Times New Roman" w:hAnsi="Myriad Pro" w:cs="Calibri"/>
          <w:b/>
          <w:color w:val="000000"/>
          <w:sz w:val="24"/>
          <w:szCs w:val="24"/>
        </w:rPr>
        <w:t xml:space="preserve">Email: </w:t>
      </w:r>
      <w:hyperlink r:id="rId8" w:history="1">
        <w:r w:rsidRPr="00436DCE">
          <w:rPr>
            <w:rStyle w:val="Hyperlink"/>
            <w:rFonts w:ascii="Myriad Pro" w:eastAsia="Times New Roman" w:hAnsi="Myriad Pro" w:cs="Calibri"/>
            <w:b/>
            <w:sz w:val="24"/>
            <w:szCs w:val="24"/>
          </w:rPr>
          <w:t>trailblazeryacademy@ohiochristian.edu</w:t>
        </w:r>
      </w:hyperlink>
    </w:p>
    <w:p w14:paraId="665D3B99" w14:textId="149146AE" w:rsidR="00436DCE" w:rsidRPr="00436DCE" w:rsidRDefault="00436DCE" w:rsidP="0043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440"/>
          <w:tab w:val="left" w:pos="2790"/>
          <w:tab w:val="left" w:pos="4320"/>
        </w:tabs>
        <w:spacing w:after="0" w:line="240" w:lineRule="auto"/>
        <w:jc w:val="center"/>
        <w:rPr>
          <w:rFonts w:ascii="Myriad Pro" w:eastAsia="Times New Roman" w:hAnsi="Myriad Pro" w:cs="Calibri"/>
          <w:b/>
          <w:color w:val="000000"/>
          <w:sz w:val="24"/>
          <w:szCs w:val="24"/>
        </w:rPr>
      </w:pPr>
      <w:r w:rsidRPr="00436DCE">
        <w:rPr>
          <w:rFonts w:ascii="Myriad Pro" w:eastAsia="Times New Roman" w:hAnsi="Myriad Pro" w:cs="Calibri"/>
          <w:b/>
          <w:color w:val="000000"/>
          <w:sz w:val="24"/>
          <w:szCs w:val="24"/>
        </w:rPr>
        <w:t>Phone: 740-420-5929</w:t>
      </w:r>
    </w:p>
    <w:sectPr w:rsidR="00436DCE" w:rsidRPr="00436DCE" w:rsidSect="00BF2D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0FF49" w14:textId="77777777" w:rsidR="003C2A42" w:rsidRDefault="003C2A42" w:rsidP="009C0C83">
      <w:pPr>
        <w:spacing w:after="0" w:line="240" w:lineRule="auto"/>
      </w:pPr>
      <w:r>
        <w:separator/>
      </w:r>
    </w:p>
  </w:endnote>
  <w:endnote w:type="continuationSeparator" w:id="0">
    <w:p w14:paraId="46B3DB01" w14:textId="77777777" w:rsidR="003C2A42" w:rsidRDefault="003C2A42" w:rsidP="009C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374F" w14:textId="77777777" w:rsidR="003C2A42" w:rsidRDefault="003C2A42" w:rsidP="009C0C83">
      <w:pPr>
        <w:spacing w:after="0" w:line="240" w:lineRule="auto"/>
      </w:pPr>
      <w:r>
        <w:separator/>
      </w:r>
    </w:p>
  </w:footnote>
  <w:footnote w:type="continuationSeparator" w:id="0">
    <w:p w14:paraId="259CB9D2" w14:textId="77777777" w:rsidR="003C2A42" w:rsidRDefault="003C2A42" w:rsidP="009C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96B6" w14:textId="77777777" w:rsidR="009C0C83" w:rsidRPr="00212E46" w:rsidRDefault="009C0C83" w:rsidP="009C0C83">
    <w:pPr>
      <w:tabs>
        <w:tab w:val="left" w:pos="1440"/>
        <w:tab w:val="left" w:pos="2790"/>
        <w:tab w:val="left" w:pos="4320"/>
      </w:tabs>
      <w:spacing w:after="0" w:line="240" w:lineRule="auto"/>
      <w:ind w:left="720"/>
      <w:jc w:val="right"/>
      <w:rPr>
        <w:rFonts w:ascii="Myriad Pro" w:eastAsia="Times New Roman" w:hAnsi="Myriad Pro" w:cs="Calibri"/>
        <w:color w:val="000000"/>
      </w:rPr>
    </w:pPr>
    <w:r w:rsidRPr="00BF2D71">
      <w:rPr>
        <w:rFonts w:ascii="Myriad Pro" w:eastAsia="Times New Roman" w:hAnsi="Myriad Pro" w:cs="Calibri"/>
        <w:color w:val="000000"/>
      </w:rPr>
      <w:t>Draft 5</w:t>
    </w:r>
  </w:p>
  <w:p w14:paraId="1886ACF2" w14:textId="77777777" w:rsidR="009C0C83" w:rsidRDefault="009C0C83" w:rsidP="009C0C8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71"/>
    <w:rsid w:val="00077E22"/>
    <w:rsid w:val="000C7A06"/>
    <w:rsid w:val="001046BA"/>
    <w:rsid w:val="00161FE5"/>
    <w:rsid w:val="001F6565"/>
    <w:rsid w:val="00212E46"/>
    <w:rsid w:val="002235DF"/>
    <w:rsid w:val="0024046F"/>
    <w:rsid w:val="002838D9"/>
    <w:rsid w:val="002E58C0"/>
    <w:rsid w:val="00306D0C"/>
    <w:rsid w:val="003405B2"/>
    <w:rsid w:val="00360355"/>
    <w:rsid w:val="003C2A42"/>
    <w:rsid w:val="00400406"/>
    <w:rsid w:val="00436DCE"/>
    <w:rsid w:val="004B6581"/>
    <w:rsid w:val="004B6AD6"/>
    <w:rsid w:val="00527805"/>
    <w:rsid w:val="005317BA"/>
    <w:rsid w:val="005C3DC3"/>
    <w:rsid w:val="005C6A91"/>
    <w:rsid w:val="00624067"/>
    <w:rsid w:val="00731F38"/>
    <w:rsid w:val="00770B72"/>
    <w:rsid w:val="007745E8"/>
    <w:rsid w:val="00787E07"/>
    <w:rsid w:val="00795A71"/>
    <w:rsid w:val="007969C3"/>
    <w:rsid w:val="007A5691"/>
    <w:rsid w:val="00867B98"/>
    <w:rsid w:val="0090550B"/>
    <w:rsid w:val="00906EFC"/>
    <w:rsid w:val="009B0B7B"/>
    <w:rsid w:val="009C0667"/>
    <w:rsid w:val="009C0C83"/>
    <w:rsid w:val="009E5384"/>
    <w:rsid w:val="00A82261"/>
    <w:rsid w:val="00A93009"/>
    <w:rsid w:val="00A95F96"/>
    <w:rsid w:val="00AA4362"/>
    <w:rsid w:val="00AC3F05"/>
    <w:rsid w:val="00B26330"/>
    <w:rsid w:val="00BF1470"/>
    <w:rsid w:val="00BF2D71"/>
    <w:rsid w:val="00C47F37"/>
    <w:rsid w:val="00C635A5"/>
    <w:rsid w:val="00C70B93"/>
    <w:rsid w:val="00CB549D"/>
    <w:rsid w:val="00D07236"/>
    <w:rsid w:val="00D13FAB"/>
    <w:rsid w:val="00D257F5"/>
    <w:rsid w:val="00D55CBC"/>
    <w:rsid w:val="00DD56D1"/>
    <w:rsid w:val="00DD74EA"/>
    <w:rsid w:val="00EE092F"/>
    <w:rsid w:val="00F073A6"/>
    <w:rsid w:val="00F260CF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4152"/>
  <w15:chartTrackingRefBased/>
  <w15:docId w15:val="{D6CFEF26-4554-418F-8662-FE960B92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5F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D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C0667"/>
    <w:pPr>
      <w:spacing w:after="0" w:line="240" w:lineRule="auto"/>
      <w:contextualSpacing/>
    </w:pPr>
    <w:rPr>
      <w:rFonts w:ascii="Myriad Pro" w:eastAsiaTheme="majorEastAsia" w:hAnsi="Myriad Pro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667"/>
    <w:rPr>
      <w:rFonts w:ascii="Myriad Pro" w:eastAsiaTheme="majorEastAsia" w:hAnsi="Myriad Pro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35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9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83"/>
  </w:style>
  <w:style w:type="paragraph" w:styleId="Footer">
    <w:name w:val="footer"/>
    <w:basedOn w:val="Normal"/>
    <w:link w:val="FooterChar"/>
    <w:uiPriority w:val="99"/>
    <w:unhideWhenUsed/>
    <w:rsid w:val="009C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83"/>
  </w:style>
  <w:style w:type="paragraph" w:styleId="ListParagraph">
    <w:name w:val="List Paragraph"/>
    <w:basedOn w:val="Normal"/>
    <w:uiPriority w:val="34"/>
    <w:qFormat/>
    <w:rsid w:val="00D07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lblazeryacademy@ohiochristia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7B64-D357-4121-BF19-844EBF61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Sones</dc:creator>
  <cp:keywords/>
  <dc:description/>
  <cp:lastModifiedBy>Beth Ash</cp:lastModifiedBy>
  <cp:revision>7</cp:revision>
  <cp:lastPrinted>2019-02-20T18:48:00Z</cp:lastPrinted>
  <dcterms:created xsi:type="dcterms:W3CDTF">2020-02-21T14:23:00Z</dcterms:created>
  <dcterms:modified xsi:type="dcterms:W3CDTF">2021-02-26T20:54:00Z</dcterms:modified>
</cp:coreProperties>
</file>